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E1" w:rsidRPr="00FA0056" w:rsidRDefault="00DB64E1" w:rsidP="00DB64E1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</w:pPr>
      <w:bookmarkStart w:id="0" w:name="OLE_LINK7"/>
      <w:bookmarkStart w:id="1" w:name="OLE_LINK8"/>
      <w:r w:rsidRPr="00FA0056"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  <w:t xml:space="preserve">DIPUTADA INGRID DEL PILAR SANTOS DÍAZ. </w:t>
      </w:r>
    </w:p>
    <w:p w:rsidR="00DB64E1" w:rsidRPr="00FA0056" w:rsidRDefault="00DB64E1" w:rsidP="00DB64E1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</w:pPr>
      <w:r w:rsidRPr="00FA0056"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  <w:t xml:space="preserve">PRESIDENTA DE LA MESA DIRECTIVA </w:t>
      </w:r>
    </w:p>
    <w:p w:rsidR="00DB64E1" w:rsidRPr="00FA0056" w:rsidRDefault="00DB64E1" w:rsidP="00DB64E1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</w:pPr>
      <w:r w:rsidRPr="00FA0056"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  <w:t>DEL HONORABLE CONGRESO DE YUCATÁN.</w:t>
      </w:r>
    </w:p>
    <w:p w:rsidR="00DB64E1" w:rsidRPr="00FA0056" w:rsidRDefault="00DB64E1" w:rsidP="00DB64E1">
      <w:pPr>
        <w:spacing w:line="360" w:lineRule="auto"/>
        <w:jc w:val="both"/>
        <w:rPr>
          <w:rFonts w:ascii="Bookman Old Style" w:eastAsia="Calibri" w:hAnsi="Bookman Old Style" w:cs="Courier New"/>
          <w:b/>
          <w:sz w:val="24"/>
          <w:szCs w:val="24"/>
        </w:rPr>
      </w:pPr>
    </w:p>
    <w:p w:rsidR="00DB64E1" w:rsidRPr="002E4F4A" w:rsidRDefault="00DB64E1" w:rsidP="00DB64E1">
      <w:pPr>
        <w:spacing w:line="360" w:lineRule="auto"/>
        <w:jc w:val="both"/>
        <w:rPr>
          <w:rFonts w:ascii="Bookman Old Style" w:eastAsia="Calibri" w:hAnsi="Bookman Old Style" w:cs="Courier New"/>
          <w:sz w:val="24"/>
          <w:szCs w:val="24"/>
        </w:rPr>
      </w:pPr>
      <w:bookmarkStart w:id="2" w:name="OLE_LINK9"/>
      <w:bookmarkStart w:id="3" w:name="OLE_LINK10"/>
      <w:bookmarkEnd w:id="0"/>
      <w:bookmarkEnd w:id="1"/>
      <w:r w:rsidRPr="00FA0056">
        <w:rPr>
          <w:rFonts w:ascii="Bookman Old Style" w:eastAsia="Calibri" w:hAnsi="Bookman Old Style" w:cs="Courier New"/>
          <w:sz w:val="24"/>
          <w:szCs w:val="24"/>
        </w:rPr>
        <w:t xml:space="preserve">Con fundamento en lo establecido por los artículos 35 fracción I de la Constitución Política del Estado de Yucatán; 16 y 22 fracción VI de la Ley de Gobierno del Poder Legislativo y 68 y 69 del Reglamento de la Ley de Gobierno del Poder Legislativo, ambas del Estado de Yucatán, el que suscribe, diputado Rafael </w:t>
      </w:r>
      <w:proofErr w:type="spellStart"/>
      <w:r w:rsidRPr="00FA0056">
        <w:rPr>
          <w:rFonts w:ascii="Bookman Old Style" w:eastAsia="Calibri" w:hAnsi="Bookman Old Style" w:cs="Courier New"/>
          <w:sz w:val="24"/>
          <w:szCs w:val="24"/>
        </w:rPr>
        <w:t>Echazarreta</w:t>
      </w:r>
      <w:proofErr w:type="spellEnd"/>
      <w:r w:rsidRPr="00FA0056">
        <w:rPr>
          <w:rFonts w:ascii="Bookman Old Style" w:eastAsia="Calibri" w:hAnsi="Bookman Old Style" w:cs="Courier New"/>
          <w:sz w:val="24"/>
          <w:szCs w:val="24"/>
        </w:rPr>
        <w:t xml:space="preserve"> Torres, integrante de la Fracción Legislativa del Partido Movimiento de Regeneración Nacional, de esta LXIII Legislatura, presento a la consideración de esta Honorable Soberanía, la presente iniciativa con </w:t>
      </w:r>
      <w:r w:rsidR="00F4774B" w:rsidRPr="00FA0056">
        <w:rPr>
          <w:rFonts w:ascii="Bookman Old Style" w:eastAsia="Calibri" w:hAnsi="Bookman Old Style" w:cs="Courier New"/>
          <w:b/>
        </w:rPr>
        <w:t>PROYECTO DE</w:t>
      </w:r>
      <w:r w:rsidR="00F4774B" w:rsidRPr="00FA0056">
        <w:rPr>
          <w:rFonts w:ascii="Bookman Old Style" w:eastAsia="Calibri" w:hAnsi="Bookman Old Style" w:cs="Courier New"/>
        </w:rPr>
        <w:t xml:space="preserve"> </w:t>
      </w:r>
      <w:r w:rsidR="00F4774B">
        <w:rPr>
          <w:rFonts w:ascii="Bookman Old Style" w:eastAsia="Calibri" w:hAnsi="Bookman Old Style" w:cs="Courier New"/>
          <w:b/>
        </w:rPr>
        <w:t>DECRETO POR EL QUE SE ADICIONAN DIVERSAS DISPOSICIONES A</w:t>
      </w:r>
      <w:r w:rsidR="00F4774B" w:rsidRPr="00FA0056">
        <w:rPr>
          <w:rFonts w:ascii="Bookman Old Style" w:eastAsia="Calibri" w:hAnsi="Bookman Old Style" w:cs="Courier New"/>
          <w:b/>
        </w:rPr>
        <w:t xml:space="preserve"> LA CONSTITUCIÓN Y </w:t>
      </w:r>
      <w:r w:rsidR="00F4774B">
        <w:rPr>
          <w:rFonts w:ascii="Bookman Old Style" w:eastAsia="Calibri" w:hAnsi="Bookman Old Style" w:cs="Courier New"/>
          <w:b/>
        </w:rPr>
        <w:t>A LA LEY DE GOBIERNO DEL PODER LEGISLATIVO</w:t>
      </w:r>
      <w:r w:rsidR="00A435C8">
        <w:rPr>
          <w:rFonts w:ascii="Bookman Old Style" w:eastAsia="Calibri" w:hAnsi="Bookman Old Style" w:cs="Courier New"/>
          <w:b/>
        </w:rPr>
        <w:t>, AMBAS</w:t>
      </w:r>
      <w:r w:rsidR="00F4774B">
        <w:rPr>
          <w:rFonts w:ascii="Bookman Old Style" w:eastAsia="Calibri" w:hAnsi="Bookman Old Style" w:cs="Courier New"/>
          <w:b/>
        </w:rPr>
        <w:t xml:space="preserve"> DEL ESTADO DE YUCATÁN</w:t>
      </w:r>
      <w:r w:rsidR="00A435C8">
        <w:rPr>
          <w:rFonts w:ascii="Bookman Old Style" w:eastAsia="Calibri" w:hAnsi="Bookman Old Style" w:cs="Courier New"/>
          <w:b/>
        </w:rPr>
        <w:t>,</w:t>
      </w:r>
      <w:r w:rsidR="00F4774B">
        <w:rPr>
          <w:rFonts w:ascii="Bookman Old Style" w:eastAsia="Calibri" w:hAnsi="Bookman Old Style" w:cs="Courier New"/>
          <w:b/>
        </w:rPr>
        <w:t xml:space="preserve"> EN MATERIA DE INFORMES DE LA ADMINIS</w:t>
      </w:r>
      <w:bookmarkStart w:id="4" w:name="_GoBack"/>
      <w:bookmarkEnd w:id="4"/>
      <w:r w:rsidR="00F4774B">
        <w:rPr>
          <w:rFonts w:ascii="Bookman Old Style" w:eastAsia="Calibri" w:hAnsi="Bookman Old Style" w:cs="Courier New"/>
          <w:b/>
        </w:rPr>
        <w:t>TRACI</w:t>
      </w:r>
      <w:r w:rsidR="00A435C8">
        <w:rPr>
          <w:rFonts w:ascii="Bookman Old Style" w:eastAsia="Calibri" w:hAnsi="Bookman Old Style" w:cs="Courier New"/>
          <w:b/>
        </w:rPr>
        <w:t>ÓN DE LOS RECURSOS DEL</w:t>
      </w:r>
      <w:r w:rsidR="00F4774B">
        <w:rPr>
          <w:rFonts w:ascii="Bookman Old Style" w:eastAsia="Calibri" w:hAnsi="Bookman Old Style" w:cs="Courier New"/>
          <w:b/>
        </w:rPr>
        <w:t xml:space="preserve"> PODER JUDICIAL Y LEGISLATIVO</w:t>
      </w:r>
      <w:r w:rsidRPr="00FA0056">
        <w:rPr>
          <w:rFonts w:ascii="Bookman Old Style" w:eastAsia="Calibri" w:hAnsi="Bookman Old Style" w:cs="Courier New"/>
          <w:sz w:val="24"/>
          <w:szCs w:val="24"/>
        </w:rPr>
        <w:t>, al tenor de la siguiente:</w:t>
      </w:r>
    </w:p>
    <w:p w:rsidR="00DB64E1" w:rsidRPr="00FA0056" w:rsidRDefault="00DB64E1" w:rsidP="00DB64E1">
      <w:pPr>
        <w:spacing w:line="36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</w:pPr>
      <w:r w:rsidRPr="00FA0056"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  <w:t>Exposición de Motivos</w:t>
      </w:r>
      <w:bookmarkEnd w:id="2"/>
      <w:bookmarkEnd w:id="3"/>
    </w:p>
    <w:p w:rsidR="009A4D6C" w:rsidRDefault="00803673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Este año, m</w:t>
      </w:r>
      <w:r w:rsidR="001D2D4A">
        <w:rPr>
          <w:rFonts w:ascii="Bookman Old Style" w:eastAsia="Calibri" w:hAnsi="Bookman Old Style" w:cs="Times New Roman"/>
          <w:sz w:val="24"/>
          <w:szCs w:val="24"/>
        </w:rPr>
        <w:t>ediante el d</w:t>
      </w:r>
      <w:r w:rsidR="001D2D4A" w:rsidRPr="009A4D6C">
        <w:rPr>
          <w:rFonts w:ascii="Bookman Old Style" w:eastAsia="Calibri" w:hAnsi="Bookman Old Style" w:cs="Times New Roman"/>
          <w:sz w:val="24"/>
          <w:szCs w:val="24"/>
        </w:rPr>
        <w:t>ecreto 496/2</w:t>
      </w:r>
      <w:r w:rsidR="001D2D4A">
        <w:rPr>
          <w:rFonts w:ascii="Bookman Old Style" w:eastAsia="Calibri" w:hAnsi="Bookman Old Style" w:cs="Times New Roman"/>
          <w:sz w:val="24"/>
          <w:szCs w:val="24"/>
        </w:rPr>
        <w:t>022</w:t>
      </w:r>
      <w:r>
        <w:rPr>
          <w:rFonts w:ascii="Bookman Old Style" w:eastAsia="Calibri" w:hAnsi="Bookman Old Style" w:cs="Times New Roman"/>
          <w:sz w:val="24"/>
          <w:szCs w:val="24"/>
        </w:rPr>
        <w:t>,</w:t>
      </w:r>
      <w:r w:rsidR="001D2D4A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se modificó las reformas a la </w:t>
      </w:r>
      <w:r w:rsidR="001D2D4A">
        <w:rPr>
          <w:rFonts w:ascii="Bookman Old Style" w:eastAsia="Calibri" w:hAnsi="Bookman Old Style" w:cs="Times New Roman"/>
          <w:sz w:val="24"/>
          <w:szCs w:val="24"/>
        </w:rPr>
        <w:t>Constitución P</w:t>
      </w:r>
      <w:r w:rsidR="001D2D4A" w:rsidRPr="009A4D6C">
        <w:rPr>
          <w:rFonts w:ascii="Bookman Old Style" w:eastAsia="Calibri" w:hAnsi="Bookman Old Style" w:cs="Times New Roman"/>
          <w:sz w:val="24"/>
          <w:szCs w:val="24"/>
        </w:rPr>
        <w:t>olítica del estado de Yucatán</w:t>
      </w:r>
      <w:r w:rsidR="001D2D4A">
        <w:rPr>
          <w:rFonts w:ascii="Bookman Old Style" w:eastAsia="Calibri" w:hAnsi="Bookman Old Style" w:cs="Times New Roman"/>
          <w:sz w:val="24"/>
          <w:szCs w:val="24"/>
        </w:rPr>
        <w:t>, la Ley Orgánica del Poder Judicial del E</w:t>
      </w:r>
      <w:r w:rsidR="001D2D4A" w:rsidRPr="009A4D6C">
        <w:rPr>
          <w:rFonts w:ascii="Bookman Old Style" w:eastAsia="Calibri" w:hAnsi="Bookman Old Style" w:cs="Times New Roman"/>
          <w:sz w:val="24"/>
          <w:szCs w:val="24"/>
        </w:rPr>
        <w:t>stado de Yucatán</w:t>
      </w:r>
      <w:r w:rsidR="001D2D4A">
        <w:rPr>
          <w:rFonts w:ascii="Bookman Old Style" w:eastAsia="Calibri" w:hAnsi="Bookman Old Style" w:cs="Times New Roman"/>
          <w:sz w:val="24"/>
          <w:szCs w:val="24"/>
        </w:rPr>
        <w:t xml:space="preserve"> y la Ley de los Trabajadores al Servicio del E</w:t>
      </w:r>
      <w:r w:rsidR="001D2D4A" w:rsidRPr="009A4D6C">
        <w:rPr>
          <w:rFonts w:ascii="Bookman Old Style" w:eastAsia="Calibri" w:hAnsi="Bookman Old Style" w:cs="Times New Roman"/>
          <w:sz w:val="24"/>
          <w:szCs w:val="24"/>
        </w:rPr>
        <w:t xml:space="preserve">stado y </w:t>
      </w:r>
      <w:r w:rsidR="001D2D4A">
        <w:rPr>
          <w:rFonts w:ascii="Bookman Old Style" w:eastAsia="Calibri" w:hAnsi="Bookman Old Style" w:cs="Times New Roman"/>
          <w:sz w:val="24"/>
          <w:szCs w:val="24"/>
        </w:rPr>
        <w:t>M</w:t>
      </w:r>
      <w:r w:rsidR="001D2D4A" w:rsidRPr="009A4D6C">
        <w:rPr>
          <w:rFonts w:ascii="Bookman Old Style" w:eastAsia="Calibri" w:hAnsi="Bookman Old Style" w:cs="Times New Roman"/>
          <w:sz w:val="24"/>
          <w:szCs w:val="24"/>
        </w:rPr>
        <w:t>unicipios de Yucatán</w:t>
      </w:r>
      <w:r w:rsidR="001D2D4A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r>
        <w:rPr>
          <w:rFonts w:ascii="Bookman Old Style" w:eastAsia="Calibri" w:hAnsi="Bookman Old Style" w:cs="Times New Roman"/>
          <w:sz w:val="24"/>
          <w:szCs w:val="24"/>
        </w:rPr>
        <w:t>para establecer, entre otras cosas,</w:t>
      </w:r>
      <w:r w:rsidR="001D2D4A">
        <w:rPr>
          <w:rFonts w:ascii="Bookman Old Style" w:eastAsia="Calibri" w:hAnsi="Bookman Old Style" w:cs="Times New Roman"/>
          <w:sz w:val="24"/>
          <w:szCs w:val="24"/>
        </w:rPr>
        <w:t xml:space="preserve"> la posibilidad de que, u</w:t>
      </w:r>
      <w:r w:rsidR="001D2D4A" w:rsidRPr="001D2D4A">
        <w:rPr>
          <w:rFonts w:ascii="Bookman Old Style" w:eastAsia="Calibri" w:hAnsi="Bookman Old Style" w:cs="Times New Roman"/>
          <w:sz w:val="24"/>
          <w:szCs w:val="24"/>
        </w:rPr>
        <w:t>na vez elaborado su presupuesto anual, el Pode</w:t>
      </w:r>
      <w:r w:rsidR="007F6B28">
        <w:rPr>
          <w:rFonts w:ascii="Bookman Old Style" w:eastAsia="Calibri" w:hAnsi="Bookman Old Style" w:cs="Times New Roman"/>
          <w:sz w:val="24"/>
          <w:szCs w:val="24"/>
        </w:rPr>
        <w:t>r Judicial del Estado enviara</w:t>
      </w:r>
      <w:r w:rsidR="001D2D4A" w:rsidRPr="001D2D4A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directamente </w:t>
      </w:r>
      <w:r w:rsidR="001D2D4A" w:rsidRPr="001D2D4A">
        <w:rPr>
          <w:rFonts w:ascii="Bookman Old Style" w:eastAsia="Calibri" w:hAnsi="Bookman Old Style" w:cs="Times New Roman"/>
          <w:sz w:val="24"/>
          <w:szCs w:val="24"/>
        </w:rPr>
        <w:t>al Congreso del Estad</w:t>
      </w:r>
      <w:r>
        <w:rPr>
          <w:rFonts w:ascii="Bookman Old Style" w:eastAsia="Calibri" w:hAnsi="Bookman Old Style" w:cs="Times New Roman"/>
          <w:sz w:val="24"/>
          <w:szCs w:val="24"/>
        </w:rPr>
        <w:t>o de Yucatán para su aprobación, sin tener que pasar por el poder ejecutivo.</w:t>
      </w:r>
    </w:p>
    <w:p w:rsidR="001D2D4A" w:rsidRDefault="001D2D4A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Dicha reforma fue un avance en materia de autonomía presupuestaría y en la materia de rendición de cuentas.</w:t>
      </w:r>
    </w:p>
    <w:p w:rsidR="001D2D4A" w:rsidRDefault="001D2D4A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La reforma abonó al fortalecimiento del régimen democrático en Yucatán porque colocó al Poder Judicial en un plano de ig</w:t>
      </w:r>
      <w:r w:rsidR="007F6B28">
        <w:rPr>
          <w:rFonts w:ascii="Bookman Old Style" w:eastAsia="Calibri" w:hAnsi="Bookman Old Style" w:cs="Times New Roman"/>
          <w:sz w:val="24"/>
          <w:szCs w:val="24"/>
        </w:rPr>
        <w:t>ualdad ante el Poder Ejecutivo que,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antes de la </w:t>
      </w:r>
      <w:r w:rsidR="007F6B28">
        <w:rPr>
          <w:rFonts w:ascii="Bookman Old Style" w:eastAsia="Calibri" w:hAnsi="Bookman Old Style" w:cs="Times New Roman"/>
          <w:sz w:val="24"/>
          <w:szCs w:val="24"/>
        </w:rPr>
        <w:t xml:space="preserve">reforma, este último era el encargado de </w:t>
      </w:r>
      <w:proofErr w:type="spellStart"/>
      <w:r w:rsidR="007F6B28">
        <w:rPr>
          <w:rFonts w:ascii="Bookman Old Style" w:eastAsia="Calibri" w:hAnsi="Bookman Old Style" w:cs="Times New Roman"/>
          <w:sz w:val="24"/>
          <w:szCs w:val="24"/>
        </w:rPr>
        <w:t>rec</w:t>
      </w:r>
      <w:r>
        <w:rPr>
          <w:rFonts w:ascii="Bookman Old Style" w:eastAsia="Calibri" w:hAnsi="Bookman Old Style" w:cs="Times New Roman"/>
          <w:sz w:val="24"/>
          <w:szCs w:val="24"/>
        </w:rPr>
        <w:t>epcionar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el presupuesto del Poder Judicial</w:t>
      </w:r>
      <w:r w:rsidR="007F6B28">
        <w:rPr>
          <w:rFonts w:ascii="Bookman Old Style" w:eastAsia="Calibri" w:hAnsi="Bookman Old Style" w:cs="Times New Roman"/>
          <w:sz w:val="24"/>
          <w:szCs w:val="24"/>
        </w:rPr>
        <w:t>,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7F6B28">
        <w:rPr>
          <w:rFonts w:ascii="Bookman Old Style" w:eastAsia="Calibri" w:hAnsi="Bookman Old Style" w:cs="Times New Roman"/>
          <w:sz w:val="24"/>
          <w:szCs w:val="24"/>
        </w:rPr>
        <w:t>que</w:t>
      </w:r>
      <w:r w:rsidR="0007590F">
        <w:rPr>
          <w:rFonts w:ascii="Bookman Old Style" w:eastAsia="Calibri" w:hAnsi="Bookman Old Style" w:cs="Times New Roman"/>
          <w:sz w:val="24"/>
          <w:szCs w:val="24"/>
        </w:rPr>
        <w:t xml:space="preserve"> en diversas ocasiones era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lastRenderedPageBreak/>
        <w:t>modificado a conveniencia del titular del ejecutivo en turno</w:t>
      </w:r>
      <w:r w:rsidR="007F6B28">
        <w:rPr>
          <w:rFonts w:ascii="Bookman Old Style" w:eastAsia="Calibri" w:hAnsi="Bookman Old Style" w:cs="Times New Roman"/>
          <w:sz w:val="24"/>
          <w:szCs w:val="24"/>
        </w:rPr>
        <w:t>,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para luego presentarlo al Congreso para su aprobación.</w:t>
      </w:r>
    </w:p>
    <w:p w:rsidR="001D2D4A" w:rsidRDefault="007F6B28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No obstante</w:t>
      </w:r>
      <w:r w:rsidR="001D2D4A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la pertinencia de la reforma, </w:t>
      </w:r>
      <w:r w:rsidR="001D2D4A">
        <w:rPr>
          <w:rFonts w:ascii="Bookman Old Style" w:eastAsia="Calibri" w:hAnsi="Bookman Old Style" w:cs="Times New Roman"/>
          <w:sz w:val="24"/>
          <w:szCs w:val="24"/>
        </w:rPr>
        <w:t xml:space="preserve">resulta </w:t>
      </w:r>
      <w:r>
        <w:rPr>
          <w:rFonts w:ascii="Bookman Old Style" w:eastAsia="Calibri" w:hAnsi="Bookman Old Style" w:cs="Times New Roman"/>
          <w:sz w:val="24"/>
          <w:szCs w:val="24"/>
        </w:rPr>
        <w:t>imprescindible</w:t>
      </w:r>
      <w:r w:rsidR="0007590F">
        <w:rPr>
          <w:rFonts w:ascii="Bookman Old Style" w:eastAsia="Calibri" w:hAnsi="Bookman Old Style" w:cs="Times New Roman"/>
          <w:sz w:val="24"/>
          <w:szCs w:val="24"/>
        </w:rPr>
        <w:t xml:space="preserve"> señalar</w:t>
      </w:r>
      <w:r w:rsidR="001D2D4A">
        <w:rPr>
          <w:rFonts w:ascii="Bookman Old Style" w:eastAsia="Calibri" w:hAnsi="Bookman Old Style" w:cs="Times New Roman"/>
          <w:sz w:val="24"/>
          <w:szCs w:val="24"/>
        </w:rPr>
        <w:t xml:space="preserve"> que dicha facultad debe ir acompañada con su respectiva obligación.</w:t>
      </w:r>
    </w:p>
    <w:p w:rsidR="001D2D4A" w:rsidRDefault="001D2D4A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Es por ello, que con el propósito de seguir abonando a la construcción de poderes públicos fuertes y autónomos, es que considero necesario que, al igual y como lo hace el Poder Ejecutivo, el Presidente del Tribunal Superior en turno, venga a este congreso a rendir un informe detallado de las labores que ha realizado el propio Poder Judicial.</w:t>
      </w:r>
    </w:p>
    <w:p w:rsidR="001D2D4A" w:rsidRDefault="001D2D4A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Además, proponemos que al igual que los </w:t>
      </w:r>
      <w:r w:rsidR="007F6B28">
        <w:rPr>
          <w:rFonts w:ascii="Bookman Old Style" w:eastAsia="Calibri" w:hAnsi="Bookman Old Style" w:cs="Times New Roman"/>
          <w:sz w:val="24"/>
          <w:szCs w:val="24"/>
        </w:rPr>
        <w:t>demás poderes,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el Presidente de la Junta de Gobierno y Coordinación </w:t>
      </w:r>
      <w:r w:rsidR="007F6B28">
        <w:rPr>
          <w:rFonts w:ascii="Bookman Old Style" w:eastAsia="Calibri" w:hAnsi="Bookman Old Style" w:cs="Times New Roman"/>
          <w:sz w:val="24"/>
          <w:szCs w:val="24"/>
        </w:rPr>
        <w:t>Política de este Congreso,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7F6B28">
        <w:rPr>
          <w:rFonts w:ascii="Bookman Old Style" w:eastAsia="Calibri" w:hAnsi="Bookman Old Style" w:cs="Times New Roman"/>
          <w:sz w:val="24"/>
          <w:szCs w:val="24"/>
        </w:rPr>
        <w:t>también tenga la obligación de rendir las cuentas financieras al Pleno de esta soberanía.</w:t>
      </w:r>
    </w:p>
    <w:p w:rsidR="007F6B28" w:rsidRDefault="007F6B28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Estas reformas, dan la oportunidad a los encargados de administrar los recursos de esos poderes, de </w:t>
      </w:r>
      <w:r w:rsidR="00A435C8">
        <w:rPr>
          <w:rFonts w:ascii="Bookman Old Style" w:eastAsia="Calibri" w:hAnsi="Bookman Old Style" w:cs="Times New Roman"/>
          <w:sz w:val="24"/>
          <w:szCs w:val="24"/>
        </w:rPr>
        <w:t xml:space="preserve">demostrar el gran trabajo administrativo que han venido realizando. </w:t>
      </w:r>
    </w:p>
    <w:p w:rsidR="009A4D6C" w:rsidRDefault="00A435C8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No debe existir el temor a la rendición de cuentas. Esta es una herramienta ciudadana que como representantes y responsables de los recursos del pueblo deberían realizar por compromiso y de forma proactiva.</w:t>
      </w:r>
    </w:p>
    <w:p w:rsidR="00DB64E1" w:rsidRPr="00FA0056" w:rsidRDefault="00DB64E1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A0056">
        <w:rPr>
          <w:rFonts w:ascii="Bookman Old Style" w:eastAsia="Calibri" w:hAnsi="Bookman Old Style" w:cs="Times New Roman"/>
          <w:sz w:val="24"/>
          <w:szCs w:val="24"/>
        </w:rPr>
        <w:t>La rendición de cuentas es un elemento central de las democracias representativas contemporáneas y es uno de los principales instrumentos para controlar el abuso del poder y garantizar que los gobernantes cumplan con transparencia, honestidad y eficiencia el mandato hecho por la ciudadanía, que a través de un ejercicio democrático los ha elegido como sus representantes.</w:t>
      </w:r>
    </w:p>
    <w:p w:rsidR="00DB64E1" w:rsidRPr="00FA0056" w:rsidRDefault="00DB64E1" w:rsidP="00DB64E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A0056">
        <w:rPr>
          <w:rFonts w:ascii="Bookman Old Style" w:eastAsia="Calibri" w:hAnsi="Bookman Old Style" w:cs="Times New Roman"/>
          <w:sz w:val="24"/>
          <w:szCs w:val="24"/>
        </w:rPr>
        <w:t xml:space="preserve">En la actualidad existe una mayor demanda ciudadana por información precisa y comprobable de la administración pública, tanto de sus recursos </w:t>
      </w:r>
      <w:r w:rsidRPr="00FA0056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como de los procesos de toma de decisiones y de los resultados de la </w:t>
      </w:r>
      <w:r>
        <w:rPr>
          <w:rFonts w:ascii="Bookman Old Style" w:eastAsia="Calibri" w:hAnsi="Bookman Old Style" w:cs="Times New Roman"/>
          <w:sz w:val="24"/>
          <w:szCs w:val="24"/>
        </w:rPr>
        <w:t>gestión gubernamental</w:t>
      </w:r>
      <w:r w:rsidRPr="00FA0056">
        <w:rPr>
          <w:rFonts w:ascii="Bookman Old Style" w:eastAsia="Calibri" w:hAnsi="Bookman Old Style" w:cs="Times New Roman"/>
          <w:sz w:val="24"/>
          <w:szCs w:val="24"/>
        </w:rPr>
        <w:t xml:space="preserve">. </w:t>
      </w:r>
    </w:p>
    <w:p w:rsidR="00DB64E1" w:rsidRPr="00FA0056" w:rsidRDefault="00DB64E1" w:rsidP="00DB64E1">
      <w:pPr>
        <w:pStyle w:val="NormalWeb"/>
        <w:shd w:val="clear" w:color="auto" w:fill="FFFFFF"/>
        <w:spacing w:line="360" w:lineRule="auto"/>
        <w:jc w:val="both"/>
        <w:rPr>
          <w:rFonts w:ascii="Bookman Old Style" w:hAnsi="Bookman Old Style" w:cs="Times"/>
          <w:color w:val="000000"/>
        </w:rPr>
      </w:pPr>
      <w:r w:rsidRPr="00FA0056">
        <w:rPr>
          <w:rFonts w:ascii="Bookman Old Style" w:hAnsi="Bookman Old Style" w:cs="Times"/>
          <w:color w:val="000000"/>
        </w:rPr>
        <w:t xml:space="preserve">En tiempos de la cuarta transformación es necesario asegurar una mejor interlocución democrática entre poderes públicos que esté basada en una serie de valores morales y éticos, tales como el respeto, la transparencia, la honradez, la independencia, la cordialidad, el profesionalismo, la tolerancia, la </w:t>
      </w:r>
      <w:r>
        <w:rPr>
          <w:rFonts w:ascii="Bookman Old Style" w:hAnsi="Bookman Old Style" w:cs="Times"/>
          <w:color w:val="000000"/>
        </w:rPr>
        <w:t>responsabilidad, la integridad, la objetividad y debida rendición de cuentas.</w:t>
      </w:r>
    </w:p>
    <w:p w:rsidR="00DB64E1" w:rsidRDefault="00DB64E1" w:rsidP="00DB64E1">
      <w:pPr>
        <w:pStyle w:val="NormalWeb"/>
        <w:shd w:val="clear" w:color="auto" w:fill="FFFFFF"/>
        <w:spacing w:line="360" w:lineRule="auto"/>
        <w:jc w:val="both"/>
        <w:rPr>
          <w:rFonts w:ascii="Bookman Old Style" w:eastAsia="Calibri" w:hAnsi="Bookman Old Style" w:cs="Courier New"/>
          <w:b/>
        </w:rPr>
      </w:pPr>
      <w:r w:rsidRPr="00FA0056">
        <w:rPr>
          <w:rFonts w:ascii="Bookman Old Style" w:hAnsi="Bookman Old Style" w:cs="Times"/>
          <w:color w:val="000000"/>
        </w:rPr>
        <w:t xml:space="preserve">Por lo expuesto, someto a consideración de esta honorable soberanía la presente iniciativa con </w:t>
      </w:r>
      <w:r w:rsidR="00A435C8" w:rsidRPr="00FA0056">
        <w:rPr>
          <w:rFonts w:ascii="Bookman Old Style" w:eastAsia="Calibri" w:hAnsi="Bookman Old Style" w:cs="Courier New"/>
          <w:b/>
        </w:rPr>
        <w:t>PROYECTO DE</w:t>
      </w:r>
      <w:r w:rsidR="00A435C8" w:rsidRPr="00FA0056">
        <w:rPr>
          <w:rFonts w:ascii="Bookman Old Style" w:eastAsia="Calibri" w:hAnsi="Bookman Old Style" w:cs="Courier New"/>
        </w:rPr>
        <w:t xml:space="preserve"> </w:t>
      </w:r>
      <w:r w:rsidR="00A435C8">
        <w:rPr>
          <w:rFonts w:ascii="Bookman Old Style" w:eastAsia="Calibri" w:hAnsi="Bookman Old Style" w:cs="Courier New"/>
          <w:b/>
        </w:rPr>
        <w:t>DECRETO POR EL QUE SE ADICIONAN DIVERSAS DISPOSICIONES A</w:t>
      </w:r>
      <w:r w:rsidR="00A435C8" w:rsidRPr="00FA0056">
        <w:rPr>
          <w:rFonts w:ascii="Bookman Old Style" w:eastAsia="Calibri" w:hAnsi="Bookman Old Style" w:cs="Courier New"/>
          <w:b/>
        </w:rPr>
        <w:t xml:space="preserve"> LA CONSTITUCIÓN Y </w:t>
      </w:r>
      <w:r w:rsidR="00A435C8">
        <w:rPr>
          <w:rFonts w:ascii="Bookman Old Style" w:eastAsia="Calibri" w:hAnsi="Bookman Old Style" w:cs="Courier New"/>
          <w:b/>
        </w:rPr>
        <w:t>A LA LEY DE GOBIERNO DEL PODER LEGISLATIVO, AMBAS DEL ESTADO DE YUCATÁN, EN MATERIA DE INFORMES DE LA ADMINISTRACIÓN DE LOS RECURSOS DEL PODER JUDICIAL Y LEGISLATIVO</w:t>
      </w:r>
      <w:r>
        <w:rPr>
          <w:rFonts w:ascii="Bookman Old Style" w:eastAsia="Calibri" w:hAnsi="Bookman Old Style" w:cs="Courier New"/>
          <w:b/>
        </w:rPr>
        <w:t>:</w:t>
      </w:r>
    </w:p>
    <w:p w:rsidR="00DB64E1" w:rsidRPr="002E649C" w:rsidRDefault="00DB64E1" w:rsidP="00DB64E1">
      <w:pPr>
        <w:pStyle w:val="NormalWeb"/>
        <w:shd w:val="clear" w:color="auto" w:fill="FFFFFF"/>
        <w:spacing w:line="360" w:lineRule="auto"/>
        <w:jc w:val="center"/>
        <w:rPr>
          <w:rFonts w:ascii="Bookman Old Style" w:hAnsi="Bookman Old Style" w:cs="Times"/>
          <w:color w:val="000000"/>
        </w:rPr>
      </w:pPr>
      <w:r>
        <w:rPr>
          <w:rFonts w:ascii="Bookman Old Style" w:eastAsia="Calibri" w:hAnsi="Bookman Old Style" w:cs="Courier New"/>
          <w:b/>
        </w:rPr>
        <w:t>D E C R E T O</w:t>
      </w:r>
    </w:p>
    <w:p w:rsidR="00DB64E1" w:rsidRPr="00FA0056" w:rsidRDefault="00DB64E1" w:rsidP="00DB64E1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b/>
          <w:shd w:val="clear" w:color="auto" w:fill="FFFFFF"/>
        </w:rPr>
        <w:t>Artículo Primero</w:t>
      </w:r>
      <w:r w:rsidRPr="00FA0056">
        <w:rPr>
          <w:rFonts w:ascii="Bookman Old Style" w:hAnsi="Bookman Old Style" w:cs="Courier New"/>
          <w:b/>
          <w:shd w:val="clear" w:color="auto" w:fill="FFFFFF"/>
        </w:rPr>
        <w:t>:</w:t>
      </w:r>
      <w:r w:rsidRPr="00FA0056">
        <w:rPr>
          <w:rFonts w:ascii="Bookman Old Style" w:hAnsi="Bookman Old Style" w:cs="Courier New"/>
          <w:shd w:val="clear" w:color="auto" w:fill="FFFFFF"/>
        </w:rPr>
        <w:t xml:space="preserve"> Se </w:t>
      </w:r>
      <w:r w:rsidR="00CF7180">
        <w:rPr>
          <w:rFonts w:ascii="Bookman Old Style" w:hAnsi="Bookman Old Style" w:cs="Courier New"/>
          <w:shd w:val="clear" w:color="auto" w:fill="FFFFFF"/>
        </w:rPr>
        <w:t xml:space="preserve">adiciona el artículo </w:t>
      </w:r>
      <w:r>
        <w:rPr>
          <w:rFonts w:ascii="Bookman Old Style" w:hAnsi="Bookman Old Style" w:cs="Courier New"/>
          <w:shd w:val="clear" w:color="auto" w:fill="FFFFFF"/>
        </w:rPr>
        <w:t>28</w:t>
      </w:r>
      <w:r w:rsidR="00CF7180">
        <w:rPr>
          <w:rFonts w:ascii="Bookman Old Style" w:hAnsi="Bookman Old Style" w:cs="Courier New"/>
          <w:shd w:val="clear" w:color="auto" w:fill="FFFFFF"/>
        </w:rPr>
        <w:t xml:space="preserve"> Bis y se reforma el párrafo noveno del artículo 64</w:t>
      </w:r>
      <w:r>
        <w:rPr>
          <w:rFonts w:ascii="Bookman Old Style" w:hAnsi="Bookman Old Style" w:cs="Courier New"/>
          <w:shd w:val="clear" w:color="auto" w:fill="FFFFFF"/>
        </w:rPr>
        <w:t xml:space="preserve"> de la Constitución Política del estado de Yucatán, para que dar como sigue:</w:t>
      </w:r>
    </w:p>
    <w:p w:rsidR="00DB64E1" w:rsidRDefault="00DB64E1" w:rsidP="00410237">
      <w:pPr>
        <w:pStyle w:val="NormalWeb"/>
        <w:shd w:val="clear" w:color="auto" w:fill="FFFFFF"/>
        <w:spacing w:after="390" w:line="360" w:lineRule="auto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 w:rsidRPr="00CF7180">
        <w:rPr>
          <w:rFonts w:ascii="Bookman Old Style" w:hAnsi="Bookman Old Style" w:cs="Courier New"/>
          <w:b/>
          <w:shd w:val="clear" w:color="auto" w:fill="FFFFFF"/>
        </w:rPr>
        <w:t>Artículo 28</w:t>
      </w:r>
      <w:r w:rsidR="00CF7180" w:rsidRPr="00CF7180">
        <w:rPr>
          <w:rFonts w:ascii="Bookman Old Style" w:hAnsi="Bookman Old Style" w:cs="Courier New"/>
          <w:b/>
          <w:shd w:val="clear" w:color="auto" w:fill="FFFFFF"/>
        </w:rPr>
        <w:t xml:space="preserve"> Bis</w:t>
      </w:r>
      <w:r w:rsidRPr="00CF7180">
        <w:rPr>
          <w:rFonts w:ascii="Bookman Old Style" w:hAnsi="Bookman Old Style" w:cs="Courier New"/>
          <w:b/>
          <w:shd w:val="clear" w:color="auto" w:fill="FFFFFF"/>
        </w:rPr>
        <w:t>.-</w:t>
      </w:r>
      <w:r w:rsidRPr="00FA0056">
        <w:rPr>
          <w:rFonts w:ascii="Bookman Old Style" w:hAnsi="Bookman Old Style" w:cs="Courier New"/>
          <w:shd w:val="clear" w:color="auto" w:fill="FFFFFF"/>
        </w:rPr>
        <w:t xml:space="preserve"> El </w:t>
      </w:r>
      <w:r w:rsidR="00CF7180">
        <w:rPr>
          <w:rFonts w:ascii="Bookman Old Style" w:hAnsi="Bookman Old Style" w:cs="Courier New"/>
          <w:shd w:val="clear" w:color="auto" w:fill="FFFFFF"/>
        </w:rPr>
        <w:t xml:space="preserve">Presidente del Tribunal Superior de Justicia, </w:t>
      </w:r>
      <w:r w:rsidRPr="00FA0056">
        <w:rPr>
          <w:rFonts w:ascii="Bookman Old Style" w:hAnsi="Bookman Old Style" w:cs="Courier New"/>
          <w:shd w:val="clear" w:color="auto" w:fill="FFFFFF"/>
        </w:rPr>
        <w:t xml:space="preserve">presentará al Congreso del Estado, </w:t>
      </w:r>
      <w:r w:rsidRPr="00CF7180">
        <w:rPr>
          <w:rFonts w:ascii="Bookman Old Style" w:hAnsi="Bookman Old Style" w:cs="Courier New"/>
          <w:shd w:val="clear" w:color="auto" w:fill="FFFFFF"/>
        </w:rPr>
        <w:t xml:space="preserve">en sesión solemne, </w:t>
      </w:r>
      <w:r w:rsidR="00A435C8">
        <w:rPr>
          <w:rFonts w:ascii="Bookman Old Style" w:hAnsi="Bookman Old Style" w:cs="Courier New"/>
          <w:shd w:val="clear" w:color="auto" w:fill="FFFFFF"/>
        </w:rPr>
        <w:t xml:space="preserve">durante </w:t>
      </w:r>
      <w:r w:rsidRPr="00CF7180">
        <w:rPr>
          <w:rFonts w:ascii="Bookman Old Style" w:hAnsi="Bookman Old Style" w:cs="Courier New"/>
          <w:shd w:val="clear" w:color="auto" w:fill="FFFFFF"/>
        </w:rPr>
        <w:t>el mes de febrero de cada año, un informe oral ante los miembros del Congreso</w:t>
      </w:r>
      <w:r w:rsidRPr="00FA0056">
        <w:rPr>
          <w:rFonts w:ascii="Bookman Old Style" w:hAnsi="Bookman Old Style" w:cs="Courier New"/>
          <w:b/>
          <w:shd w:val="clear" w:color="auto" w:fill="FFFFFF"/>
        </w:rPr>
        <w:t>,</w:t>
      </w:r>
      <w:r w:rsidRPr="00FA0056">
        <w:rPr>
          <w:rFonts w:ascii="Bookman Old Style" w:hAnsi="Bookman Old Style" w:cs="Courier New"/>
          <w:shd w:val="clear" w:color="auto" w:fill="FFFFFF"/>
        </w:rPr>
        <w:t xml:space="preserve"> por escrito y en formato digital, del estado de la Administración </w:t>
      </w:r>
      <w:r w:rsidR="00A435C8">
        <w:rPr>
          <w:rFonts w:ascii="Bookman Old Style" w:hAnsi="Bookman Old Style" w:cs="Courier New"/>
          <w:shd w:val="clear" w:color="auto" w:fill="FFFFFF"/>
        </w:rPr>
        <w:t xml:space="preserve">de los Recursos </w:t>
      </w:r>
      <w:r w:rsidR="00CF7180">
        <w:rPr>
          <w:rFonts w:ascii="Bookman Old Style" w:hAnsi="Bookman Old Style" w:cs="Courier New"/>
          <w:shd w:val="clear" w:color="auto" w:fill="FFFFFF"/>
        </w:rPr>
        <w:t>del Poder Judicial</w:t>
      </w:r>
      <w:r w:rsidRPr="00FA0056">
        <w:rPr>
          <w:rFonts w:ascii="Bookman Old Style" w:hAnsi="Bookman Old Style" w:cs="Courier New"/>
          <w:shd w:val="clear" w:color="auto" w:fill="FFFFFF"/>
        </w:rPr>
        <w:t xml:space="preserve"> del período comprendido entre el 1 de enero y el 31 de diciembre del añ</w:t>
      </w:r>
      <w:r w:rsidR="00CF7180">
        <w:rPr>
          <w:rFonts w:ascii="Bookman Old Style" w:hAnsi="Bookman Old Style" w:cs="Courier New"/>
          <w:shd w:val="clear" w:color="auto" w:fill="FFFFFF"/>
        </w:rPr>
        <w:t xml:space="preserve">o anterior. </w:t>
      </w:r>
      <w:r w:rsidRPr="00FA0056">
        <w:rPr>
          <w:rFonts w:ascii="Bookman Old Style" w:hAnsi="Bookman Old Style" w:cs="Courier New"/>
          <w:shd w:val="clear" w:color="auto" w:fill="FFFFFF"/>
        </w:rPr>
        <w:t xml:space="preserve">Igualmente el informe deberá constar en lengua maya. Recibido el informe, el Congreso efectuará la glosa del mismo. </w:t>
      </w:r>
    </w:p>
    <w:p w:rsidR="00CF7180" w:rsidRPr="007F6B28" w:rsidRDefault="00CF7180" w:rsidP="00410237">
      <w:pPr>
        <w:pStyle w:val="NormalWeb"/>
        <w:shd w:val="clear" w:color="auto" w:fill="FFFFFF"/>
        <w:spacing w:after="0" w:afterAutospacing="0"/>
        <w:ind w:left="1416"/>
        <w:jc w:val="both"/>
        <w:textAlignment w:val="baseline"/>
        <w:rPr>
          <w:rFonts w:ascii="Bookman Old Style" w:hAnsi="Bookman Old Style" w:cs="Courier New"/>
          <w:b/>
          <w:shd w:val="clear" w:color="auto" w:fill="FFFFFF"/>
        </w:rPr>
      </w:pPr>
      <w:r w:rsidRPr="007F6B28">
        <w:rPr>
          <w:rFonts w:ascii="Bookman Old Style" w:hAnsi="Bookman Old Style" w:cs="Courier New"/>
          <w:b/>
          <w:shd w:val="clear" w:color="auto" w:fill="FFFFFF"/>
        </w:rPr>
        <w:lastRenderedPageBreak/>
        <w:t>Articulo 64.</w:t>
      </w:r>
      <w:r w:rsidR="00FB6BFC" w:rsidRPr="007F6B28">
        <w:rPr>
          <w:rFonts w:ascii="Bookman Old Style" w:hAnsi="Bookman Old Style" w:cs="Courier New"/>
          <w:b/>
          <w:shd w:val="clear" w:color="auto" w:fill="FFFFFF"/>
        </w:rPr>
        <w:t>-…</w:t>
      </w:r>
    </w:p>
    <w:p w:rsidR="00CF7180" w:rsidRDefault="00CF7180" w:rsidP="00410237">
      <w:pPr>
        <w:pStyle w:val="NormalWeb"/>
        <w:shd w:val="clear" w:color="auto" w:fill="FFFFFF"/>
        <w:spacing w:after="0" w:afterAutospacing="0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>…</w:t>
      </w:r>
    </w:p>
    <w:p w:rsidR="00CF7180" w:rsidRDefault="00CF7180" w:rsidP="00410237">
      <w:pPr>
        <w:pStyle w:val="NormalWeb"/>
        <w:shd w:val="clear" w:color="auto" w:fill="FFFFFF"/>
        <w:spacing w:after="0" w:afterAutospacing="0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>…</w:t>
      </w:r>
    </w:p>
    <w:p w:rsidR="00CF7180" w:rsidRDefault="00CF7180" w:rsidP="00410237">
      <w:pPr>
        <w:pStyle w:val="NormalWeb"/>
        <w:shd w:val="clear" w:color="auto" w:fill="FFFFFF"/>
        <w:spacing w:after="0" w:afterAutospacing="0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>…</w:t>
      </w:r>
    </w:p>
    <w:p w:rsidR="00CF7180" w:rsidRDefault="00CF7180" w:rsidP="00410237">
      <w:pPr>
        <w:pStyle w:val="NormalWeb"/>
        <w:shd w:val="clear" w:color="auto" w:fill="FFFFFF"/>
        <w:spacing w:after="0" w:afterAutospacing="0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>…</w:t>
      </w:r>
    </w:p>
    <w:p w:rsidR="00CF7180" w:rsidRDefault="00CF7180" w:rsidP="00410237">
      <w:pPr>
        <w:pStyle w:val="NormalWeb"/>
        <w:shd w:val="clear" w:color="auto" w:fill="FFFFFF"/>
        <w:spacing w:after="0" w:afterAutospacing="0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>…</w:t>
      </w:r>
    </w:p>
    <w:p w:rsidR="00CF7180" w:rsidRDefault="00CF7180" w:rsidP="00410237">
      <w:pPr>
        <w:pStyle w:val="NormalWeb"/>
        <w:shd w:val="clear" w:color="auto" w:fill="FFFFFF"/>
        <w:spacing w:after="0" w:afterAutospacing="0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>…</w:t>
      </w:r>
    </w:p>
    <w:p w:rsidR="00CF7180" w:rsidRDefault="00CF7180" w:rsidP="00410237">
      <w:pPr>
        <w:pStyle w:val="NormalWeb"/>
        <w:shd w:val="clear" w:color="auto" w:fill="FFFFFF"/>
        <w:spacing w:after="0" w:afterAutospacing="0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>…</w:t>
      </w:r>
    </w:p>
    <w:p w:rsidR="00CF7180" w:rsidRDefault="00CF7180" w:rsidP="00410237">
      <w:pPr>
        <w:pStyle w:val="NormalWeb"/>
        <w:shd w:val="clear" w:color="auto" w:fill="FFFFFF"/>
        <w:spacing w:after="0" w:afterAutospacing="0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</w:p>
    <w:p w:rsidR="00CF7180" w:rsidRPr="007B1E2F" w:rsidRDefault="00CF7180" w:rsidP="00410237">
      <w:pPr>
        <w:pStyle w:val="NormalWeb"/>
        <w:shd w:val="clear" w:color="auto" w:fill="FFFFFF"/>
        <w:spacing w:after="390" w:line="360" w:lineRule="auto"/>
        <w:ind w:left="1416"/>
        <w:jc w:val="both"/>
        <w:textAlignment w:val="baseline"/>
        <w:rPr>
          <w:rFonts w:ascii="Bookman Old Style" w:hAnsi="Bookman Old Style" w:cs="Courier New"/>
          <w:i/>
          <w:shd w:val="clear" w:color="auto" w:fill="FFFFFF"/>
        </w:rPr>
      </w:pPr>
      <w:r w:rsidRPr="00CF7180">
        <w:rPr>
          <w:rFonts w:ascii="Bookman Old Style" w:hAnsi="Bookman Old Style" w:cs="Courier New"/>
          <w:shd w:val="clear" w:color="auto" w:fill="FFFFFF"/>
        </w:rPr>
        <w:t>La Presidenta o Presidente del Tribunal Superior de Justicia será el representante legal del Poder Judicial, con las atribuciones que le confiere esta Constitución y la ley.</w:t>
      </w:r>
      <w:r>
        <w:rPr>
          <w:rFonts w:ascii="Bookman Old Style" w:hAnsi="Bookman Old Style" w:cs="Courier New"/>
          <w:shd w:val="clear" w:color="auto" w:fill="FFFFFF"/>
        </w:rPr>
        <w:t xml:space="preserve"> </w:t>
      </w:r>
      <w:r w:rsidRPr="00CF7180">
        <w:rPr>
          <w:rFonts w:ascii="Bookman Old Style" w:hAnsi="Bookman Old Style" w:cs="Courier New"/>
          <w:i/>
          <w:shd w:val="clear" w:color="auto" w:fill="FFFFFF"/>
        </w:rPr>
        <w:t>Será el encargado de realizar el informe al Congreso del Estado al que hace referencia el artículo 28 Bis de esta constitución.</w:t>
      </w:r>
    </w:p>
    <w:p w:rsidR="00410237" w:rsidRPr="00FA0056" w:rsidRDefault="00410237" w:rsidP="00410237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b/>
          <w:shd w:val="clear" w:color="auto" w:fill="FFFFFF"/>
        </w:rPr>
        <w:t>Artículo Segundo</w:t>
      </w:r>
      <w:r w:rsidRPr="00FA0056">
        <w:rPr>
          <w:rFonts w:ascii="Bookman Old Style" w:hAnsi="Bookman Old Style" w:cs="Courier New"/>
          <w:b/>
          <w:shd w:val="clear" w:color="auto" w:fill="FFFFFF"/>
        </w:rPr>
        <w:t>:</w:t>
      </w:r>
      <w:r w:rsidRPr="00FA0056">
        <w:rPr>
          <w:rFonts w:ascii="Bookman Old Style" w:hAnsi="Bookman Old Style" w:cs="Courier New"/>
          <w:shd w:val="clear" w:color="auto" w:fill="FFFFFF"/>
        </w:rPr>
        <w:t xml:space="preserve"> Se </w:t>
      </w:r>
      <w:r>
        <w:rPr>
          <w:rFonts w:ascii="Bookman Old Style" w:hAnsi="Bookman Old Style" w:cs="Courier New"/>
          <w:shd w:val="clear" w:color="auto" w:fill="FFFFFF"/>
        </w:rPr>
        <w:t>adiciona el artículo 64 Bis a la Ley de Gobierno del Poder Legislativo del estado de Yucatán, para que dar como sigue:</w:t>
      </w:r>
    </w:p>
    <w:p w:rsidR="00410237" w:rsidRPr="00FA0056" w:rsidRDefault="00410237" w:rsidP="00A435C8">
      <w:pPr>
        <w:pStyle w:val="NormalWeb"/>
        <w:shd w:val="clear" w:color="auto" w:fill="FFFFFF"/>
        <w:spacing w:after="390" w:line="360" w:lineRule="auto"/>
        <w:ind w:left="1416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b/>
          <w:shd w:val="clear" w:color="auto" w:fill="FFFFFF"/>
        </w:rPr>
        <w:t>Artículo 64</w:t>
      </w:r>
      <w:r w:rsidRPr="00CF7180">
        <w:rPr>
          <w:rFonts w:ascii="Bookman Old Style" w:hAnsi="Bookman Old Style" w:cs="Courier New"/>
          <w:b/>
          <w:shd w:val="clear" w:color="auto" w:fill="FFFFFF"/>
        </w:rPr>
        <w:t xml:space="preserve"> Bis.-</w:t>
      </w:r>
      <w:r w:rsidRPr="00FA0056">
        <w:rPr>
          <w:rFonts w:ascii="Bookman Old Style" w:hAnsi="Bookman Old Style" w:cs="Courier New"/>
          <w:shd w:val="clear" w:color="auto" w:fill="FFFFFF"/>
        </w:rPr>
        <w:t xml:space="preserve"> El </w:t>
      </w:r>
      <w:r>
        <w:rPr>
          <w:rFonts w:ascii="Bookman Old Style" w:hAnsi="Bookman Old Style" w:cs="Courier New"/>
          <w:shd w:val="clear" w:color="auto" w:fill="FFFFFF"/>
        </w:rPr>
        <w:t xml:space="preserve">Presidente de la Junta, </w:t>
      </w:r>
      <w:r w:rsidRPr="00FA0056">
        <w:rPr>
          <w:rFonts w:ascii="Bookman Old Style" w:hAnsi="Bookman Old Style" w:cs="Courier New"/>
          <w:shd w:val="clear" w:color="auto" w:fill="FFFFFF"/>
        </w:rPr>
        <w:t>pre</w:t>
      </w:r>
      <w:r>
        <w:rPr>
          <w:rFonts w:ascii="Bookman Old Style" w:hAnsi="Bookman Old Style" w:cs="Courier New"/>
          <w:shd w:val="clear" w:color="auto" w:fill="FFFFFF"/>
        </w:rPr>
        <w:t xml:space="preserve">sentará al </w:t>
      </w:r>
      <w:r w:rsidR="00F4774B">
        <w:rPr>
          <w:rFonts w:ascii="Bookman Old Style" w:hAnsi="Bookman Old Style" w:cs="Courier New"/>
          <w:shd w:val="clear" w:color="auto" w:fill="FFFFFF"/>
        </w:rPr>
        <w:t xml:space="preserve">Pleno del </w:t>
      </w:r>
      <w:r>
        <w:rPr>
          <w:rFonts w:ascii="Bookman Old Style" w:hAnsi="Bookman Old Style" w:cs="Courier New"/>
          <w:shd w:val="clear" w:color="auto" w:fill="FFFFFF"/>
        </w:rPr>
        <w:t>Congreso del Estado</w:t>
      </w:r>
      <w:r w:rsidRPr="00CF7180">
        <w:rPr>
          <w:rFonts w:ascii="Bookman Old Style" w:hAnsi="Bookman Old Style" w:cs="Courier New"/>
          <w:shd w:val="clear" w:color="auto" w:fill="FFFFFF"/>
        </w:rPr>
        <w:t>, e</w:t>
      </w:r>
      <w:r>
        <w:rPr>
          <w:rFonts w:ascii="Bookman Old Style" w:hAnsi="Bookman Old Style" w:cs="Courier New"/>
          <w:shd w:val="clear" w:color="auto" w:fill="FFFFFF"/>
        </w:rPr>
        <w:t>n el mes de agosto de cada año, un</w:t>
      </w:r>
      <w:r w:rsidRPr="00CF7180">
        <w:rPr>
          <w:rFonts w:ascii="Bookman Old Style" w:hAnsi="Bookman Old Style" w:cs="Courier New"/>
          <w:shd w:val="clear" w:color="auto" w:fill="FFFFFF"/>
        </w:rPr>
        <w:t xml:space="preserve"> informe </w:t>
      </w:r>
      <w:r w:rsidR="0007590F">
        <w:rPr>
          <w:rFonts w:ascii="Bookman Old Style" w:hAnsi="Bookman Old Style" w:cs="Courier New"/>
          <w:shd w:val="clear" w:color="auto" w:fill="FFFFFF"/>
        </w:rPr>
        <w:t>de los recursos</w:t>
      </w:r>
      <w:r w:rsidRPr="00FA0056">
        <w:rPr>
          <w:rFonts w:ascii="Bookman Old Style" w:hAnsi="Bookman Old Style" w:cs="Courier New"/>
          <w:shd w:val="clear" w:color="auto" w:fill="FFFFFF"/>
        </w:rPr>
        <w:t xml:space="preserve"> </w:t>
      </w:r>
      <w:r>
        <w:rPr>
          <w:rFonts w:ascii="Bookman Old Style" w:hAnsi="Bookman Old Style" w:cs="Courier New"/>
          <w:shd w:val="clear" w:color="auto" w:fill="FFFFFF"/>
        </w:rPr>
        <w:t xml:space="preserve">del </w:t>
      </w:r>
      <w:r w:rsidR="00F4774B">
        <w:rPr>
          <w:rFonts w:ascii="Bookman Old Style" w:hAnsi="Bookman Old Style" w:cs="Courier New"/>
          <w:shd w:val="clear" w:color="auto" w:fill="FFFFFF"/>
        </w:rPr>
        <w:t>Poder Legislativo</w:t>
      </w:r>
      <w:r>
        <w:rPr>
          <w:rFonts w:ascii="Bookman Old Style" w:hAnsi="Bookman Old Style" w:cs="Courier New"/>
          <w:shd w:val="clear" w:color="auto" w:fill="FFFFFF"/>
        </w:rPr>
        <w:t>.</w:t>
      </w:r>
    </w:p>
    <w:p w:rsidR="00DB64E1" w:rsidRPr="00FA0056" w:rsidRDefault="00DB64E1" w:rsidP="00DB64E1">
      <w:pPr>
        <w:pStyle w:val="NormalWeb"/>
        <w:shd w:val="clear" w:color="auto" w:fill="FFFFFF"/>
        <w:spacing w:after="390" w:line="360" w:lineRule="auto"/>
        <w:jc w:val="center"/>
        <w:textAlignment w:val="baseline"/>
        <w:rPr>
          <w:rFonts w:ascii="Bookman Old Style" w:hAnsi="Bookman Old Style" w:cs="Courier New"/>
          <w:b/>
          <w:shd w:val="clear" w:color="auto" w:fill="FFFFFF"/>
        </w:rPr>
      </w:pPr>
      <w:r w:rsidRPr="00FA0056">
        <w:rPr>
          <w:rFonts w:ascii="Bookman Old Style" w:hAnsi="Bookman Old Style" w:cs="Courier New"/>
          <w:b/>
          <w:shd w:val="clear" w:color="auto" w:fill="FFFFFF"/>
        </w:rPr>
        <w:t>TRANSITORIOS.</w:t>
      </w:r>
    </w:p>
    <w:p w:rsidR="00DB64E1" w:rsidRPr="002E649C" w:rsidRDefault="00DB64E1" w:rsidP="00DB64E1">
      <w:pPr>
        <w:pStyle w:val="NormalWeb"/>
        <w:spacing w:line="360" w:lineRule="auto"/>
        <w:jc w:val="both"/>
        <w:rPr>
          <w:rFonts w:ascii="Bookman Old Style" w:hAnsi="Bookman Old Style" w:cs="Courier New"/>
          <w:bCs/>
          <w:shd w:val="clear" w:color="auto" w:fill="FFFFFF"/>
        </w:rPr>
      </w:pPr>
      <w:r w:rsidRPr="002E649C">
        <w:rPr>
          <w:rFonts w:ascii="Bookman Old Style" w:hAnsi="Bookman Old Style" w:cs="Courier New"/>
          <w:b/>
          <w:bCs/>
          <w:shd w:val="clear" w:color="auto" w:fill="FFFFFF"/>
        </w:rPr>
        <w:t>Primero.-</w:t>
      </w:r>
      <w:r w:rsidRPr="002E649C">
        <w:rPr>
          <w:rFonts w:ascii="Bookman Old Style" w:hAnsi="Bookman Old Style" w:cs="Courier New"/>
          <w:bCs/>
          <w:shd w:val="clear" w:color="auto" w:fill="FFFFFF"/>
        </w:rPr>
        <w:t xml:space="preserve"> El presente decreto entrará en vigor al día siguiente de su publicación en el Diario Oficial del Gobierno del Estado de Yucatán. </w:t>
      </w:r>
    </w:p>
    <w:p w:rsidR="00DB64E1" w:rsidRPr="002E649C" w:rsidRDefault="00DB64E1" w:rsidP="00DB64E1">
      <w:pPr>
        <w:pStyle w:val="NormalWeb"/>
        <w:spacing w:line="360" w:lineRule="auto"/>
        <w:jc w:val="both"/>
        <w:rPr>
          <w:rFonts w:ascii="Bookman Old Style" w:hAnsi="Bookman Old Style" w:cs="Courier New"/>
          <w:bCs/>
          <w:shd w:val="clear" w:color="auto" w:fill="FFFFFF"/>
        </w:rPr>
      </w:pPr>
      <w:r w:rsidRPr="002E649C">
        <w:rPr>
          <w:rFonts w:ascii="Bookman Old Style" w:hAnsi="Bookman Old Style" w:cs="Courier New"/>
          <w:b/>
          <w:bCs/>
          <w:shd w:val="clear" w:color="auto" w:fill="FFFFFF"/>
        </w:rPr>
        <w:t>Segundo.</w:t>
      </w:r>
      <w:r w:rsidRPr="002E649C">
        <w:rPr>
          <w:rFonts w:ascii="Bookman Old Style" w:hAnsi="Bookman Old Style" w:cs="Courier New"/>
          <w:bCs/>
          <w:shd w:val="clear" w:color="auto" w:fill="FFFFFF"/>
        </w:rPr>
        <w:t xml:space="preserve"> Se derogan las disposiciones de igual o menor jerarquía en lo que se opongan a lo establecido en este decreto.</w:t>
      </w:r>
    </w:p>
    <w:p w:rsidR="00DB64E1" w:rsidRPr="002E649C" w:rsidRDefault="00DB64E1" w:rsidP="00DB64E1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Courier New"/>
          <w:bCs/>
          <w:shd w:val="clear" w:color="auto" w:fill="FFFFFF"/>
        </w:rPr>
      </w:pPr>
      <w:r w:rsidRPr="002E649C">
        <w:rPr>
          <w:rFonts w:ascii="Bookman Old Style" w:hAnsi="Bookman Old Style" w:cs="Courier New"/>
          <w:bCs/>
          <w:shd w:val="clear" w:color="auto" w:fill="FFFFFF"/>
        </w:rPr>
        <w:lastRenderedPageBreak/>
        <w:t>Dado en la sala de sesiones del Pleno del H. Congr</w:t>
      </w:r>
      <w:r w:rsidR="00803673">
        <w:rPr>
          <w:rFonts w:ascii="Bookman Old Style" w:hAnsi="Bookman Old Style" w:cs="Courier New"/>
          <w:bCs/>
          <w:shd w:val="clear" w:color="auto" w:fill="FFFFFF"/>
        </w:rPr>
        <w:t>eso de Yucatán, a los quince</w:t>
      </w:r>
      <w:r w:rsidR="00A435C8">
        <w:rPr>
          <w:rFonts w:ascii="Bookman Old Style" w:hAnsi="Bookman Old Style" w:cs="Courier New"/>
          <w:bCs/>
          <w:shd w:val="clear" w:color="auto" w:fill="FFFFFF"/>
        </w:rPr>
        <w:t xml:space="preserve"> días del mes de diciembre</w:t>
      </w:r>
      <w:r w:rsidRPr="002E649C">
        <w:rPr>
          <w:rFonts w:ascii="Bookman Old Style" w:hAnsi="Bookman Old Style" w:cs="Courier New"/>
          <w:bCs/>
          <w:shd w:val="clear" w:color="auto" w:fill="FFFFFF"/>
        </w:rPr>
        <w:t xml:space="preserve"> del</w:t>
      </w:r>
      <w:r>
        <w:rPr>
          <w:rFonts w:ascii="Bookman Old Style" w:hAnsi="Bookman Old Style" w:cs="Courier New"/>
          <w:bCs/>
          <w:shd w:val="clear" w:color="auto" w:fill="FFFFFF"/>
        </w:rPr>
        <w:t xml:space="preserve"> dos mil veintidós</w:t>
      </w:r>
      <w:r w:rsidRPr="002E649C">
        <w:rPr>
          <w:rFonts w:ascii="Bookman Old Style" w:hAnsi="Bookman Old Style" w:cs="Courier New"/>
          <w:bCs/>
          <w:shd w:val="clear" w:color="auto" w:fill="FFFFFF"/>
        </w:rPr>
        <w:t>.</w:t>
      </w:r>
    </w:p>
    <w:p w:rsidR="00DB64E1" w:rsidRDefault="00DB64E1" w:rsidP="004905D7">
      <w:pPr>
        <w:pStyle w:val="NormalWeb"/>
        <w:shd w:val="clear" w:color="auto" w:fill="FFFFFF"/>
        <w:spacing w:line="360" w:lineRule="auto"/>
        <w:jc w:val="center"/>
        <w:textAlignment w:val="baseline"/>
        <w:rPr>
          <w:rFonts w:ascii="Bookman Old Style" w:hAnsi="Bookman Old Style" w:cs="Courier New"/>
          <w:b/>
          <w:shd w:val="clear" w:color="auto" w:fill="FFFFFF"/>
        </w:rPr>
      </w:pPr>
      <w:r w:rsidRPr="00FA0056">
        <w:rPr>
          <w:rFonts w:ascii="Bookman Old Style" w:hAnsi="Bookman Old Style" w:cs="Courier New"/>
          <w:b/>
          <w:shd w:val="clear" w:color="auto" w:fill="FFFFFF"/>
        </w:rPr>
        <w:t>ATENTAMENTE</w:t>
      </w:r>
    </w:p>
    <w:p w:rsidR="00803673" w:rsidRPr="00FA0056" w:rsidRDefault="00803673" w:rsidP="004905D7">
      <w:pPr>
        <w:pStyle w:val="NormalWeb"/>
        <w:shd w:val="clear" w:color="auto" w:fill="FFFFFF"/>
        <w:spacing w:line="360" w:lineRule="auto"/>
        <w:jc w:val="center"/>
        <w:textAlignment w:val="baseline"/>
        <w:rPr>
          <w:rFonts w:ascii="Bookman Old Style" w:hAnsi="Bookman Old Style" w:cs="Courier New"/>
          <w:b/>
          <w:shd w:val="clear" w:color="auto" w:fill="FFFFFF"/>
        </w:rPr>
      </w:pPr>
    </w:p>
    <w:p w:rsidR="00DB64E1" w:rsidRPr="00FA0056" w:rsidRDefault="00DB64E1" w:rsidP="00DB64E1">
      <w:pPr>
        <w:spacing w:after="0" w:line="36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shd w:val="clear" w:color="auto" w:fill="FFFFFF"/>
          <w:lang w:eastAsia="es-MX"/>
        </w:rPr>
      </w:pPr>
      <w:r w:rsidRPr="00FA0056">
        <w:rPr>
          <w:rFonts w:ascii="Bookman Old Style" w:eastAsia="Times New Roman" w:hAnsi="Bookman Old Style" w:cs="Courier New"/>
          <w:b/>
          <w:sz w:val="24"/>
          <w:szCs w:val="24"/>
          <w:shd w:val="clear" w:color="auto" w:fill="FFFFFF"/>
          <w:lang w:eastAsia="es-MX"/>
        </w:rPr>
        <w:t>_________________</w:t>
      </w:r>
    </w:p>
    <w:p w:rsidR="00DB64E1" w:rsidRPr="00FA0056" w:rsidRDefault="00DB64E1" w:rsidP="00DB64E1">
      <w:pPr>
        <w:spacing w:after="0" w:line="360" w:lineRule="auto"/>
        <w:jc w:val="center"/>
        <w:rPr>
          <w:rFonts w:ascii="Bookman Old Style" w:eastAsia="Times New Roman" w:hAnsi="Bookman Old Style" w:cs="Courier New"/>
          <w:sz w:val="24"/>
          <w:szCs w:val="24"/>
          <w:shd w:val="clear" w:color="auto" w:fill="FFFFFF"/>
          <w:lang w:eastAsia="es-MX"/>
        </w:rPr>
      </w:pPr>
      <w:r w:rsidRPr="00FA0056">
        <w:rPr>
          <w:rFonts w:ascii="Bookman Old Style" w:eastAsia="Times New Roman" w:hAnsi="Bookman Old Style" w:cs="Courier New"/>
          <w:b/>
          <w:sz w:val="24"/>
          <w:szCs w:val="24"/>
          <w:shd w:val="clear" w:color="auto" w:fill="FFFFFF"/>
          <w:lang w:eastAsia="es-MX"/>
        </w:rPr>
        <w:t>DR. RAFAEL ALEJANDRO ECHAZARRETA TORRES</w:t>
      </w:r>
    </w:p>
    <w:p w:rsidR="00DB64E1" w:rsidRPr="002E649C" w:rsidRDefault="00DB64E1" w:rsidP="00DB64E1">
      <w:pPr>
        <w:spacing w:after="0" w:line="360" w:lineRule="auto"/>
        <w:jc w:val="center"/>
        <w:rPr>
          <w:rFonts w:ascii="Bookman Old Style" w:eastAsia="Times New Roman" w:hAnsi="Bookman Old Style" w:cs="Courier New"/>
          <w:sz w:val="24"/>
          <w:szCs w:val="24"/>
          <w:shd w:val="clear" w:color="auto" w:fill="FFFFFF"/>
          <w:lang w:eastAsia="es-MX"/>
        </w:rPr>
      </w:pPr>
      <w:r w:rsidRPr="00FA0056">
        <w:rPr>
          <w:rFonts w:ascii="Bookman Old Style" w:eastAsia="Times New Roman" w:hAnsi="Bookman Old Style" w:cs="Courier New"/>
          <w:b/>
          <w:sz w:val="24"/>
          <w:szCs w:val="24"/>
          <w:shd w:val="clear" w:color="auto" w:fill="FFFFFF"/>
          <w:lang w:eastAsia="es-MX"/>
        </w:rPr>
        <w:t>DIPUTADO</w:t>
      </w:r>
    </w:p>
    <w:p w:rsidR="00DB64E1" w:rsidRPr="00FA0056" w:rsidRDefault="00DB64E1" w:rsidP="00DB64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9579E" w:rsidRDefault="0049579E"/>
    <w:sectPr w:rsidR="0049579E" w:rsidSect="003C7E38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87" w:rsidRDefault="004905D7">
      <w:pPr>
        <w:spacing w:after="0" w:line="240" w:lineRule="auto"/>
      </w:pPr>
      <w:r>
        <w:separator/>
      </w:r>
    </w:p>
  </w:endnote>
  <w:endnote w:type="continuationSeparator" w:id="0">
    <w:p w:rsidR="004F2C87" w:rsidRDefault="0049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56" w:rsidRDefault="004905D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070F5" w:rsidRPr="00C070F5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070F5" w:rsidRPr="00C070F5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FA0056" w:rsidRDefault="00C070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87" w:rsidRDefault="004905D7">
      <w:pPr>
        <w:spacing w:after="0" w:line="240" w:lineRule="auto"/>
      </w:pPr>
      <w:r>
        <w:separator/>
      </w:r>
    </w:p>
  </w:footnote>
  <w:footnote w:type="continuationSeparator" w:id="0">
    <w:p w:rsidR="004F2C87" w:rsidRDefault="00490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E1"/>
    <w:rsid w:val="0007590F"/>
    <w:rsid w:val="001C1B29"/>
    <w:rsid w:val="001D2D4A"/>
    <w:rsid w:val="00410237"/>
    <w:rsid w:val="004905D7"/>
    <w:rsid w:val="0049579E"/>
    <w:rsid w:val="004F2C87"/>
    <w:rsid w:val="007B1E2F"/>
    <w:rsid w:val="007F6B28"/>
    <w:rsid w:val="00803673"/>
    <w:rsid w:val="008A3925"/>
    <w:rsid w:val="009A4D6C"/>
    <w:rsid w:val="00A435C8"/>
    <w:rsid w:val="00C070F5"/>
    <w:rsid w:val="00CF7180"/>
    <w:rsid w:val="00DB64E1"/>
    <w:rsid w:val="00F4774B"/>
    <w:rsid w:val="00F81537"/>
    <w:rsid w:val="00F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29FE6-311E-44A4-87F3-C728CDDA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uperscript">
    <w:name w:val="superscript"/>
    <w:basedOn w:val="Fuentedeprrafopredeter"/>
    <w:rsid w:val="00DB64E1"/>
  </w:style>
  <w:style w:type="paragraph" w:styleId="Piedepgina">
    <w:name w:val="footer"/>
    <w:basedOn w:val="Normal"/>
    <w:link w:val="PiedepginaCar"/>
    <w:uiPriority w:val="99"/>
    <w:unhideWhenUsed/>
    <w:rsid w:val="00DB6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4E1"/>
  </w:style>
  <w:style w:type="paragraph" w:styleId="Textodeglobo">
    <w:name w:val="Balloon Text"/>
    <w:basedOn w:val="Normal"/>
    <w:link w:val="TextodegloboCar"/>
    <w:uiPriority w:val="99"/>
    <w:semiHidden/>
    <w:unhideWhenUsed/>
    <w:rsid w:val="00C07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Cubiculo18Dip</dc:creator>
  <cp:keywords/>
  <dc:description/>
  <cp:lastModifiedBy>Cubiculo18Dip</cp:lastModifiedBy>
  <cp:revision>9</cp:revision>
  <cp:lastPrinted>2022-12-15T17:44:00Z</cp:lastPrinted>
  <dcterms:created xsi:type="dcterms:W3CDTF">2022-12-05T22:00:00Z</dcterms:created>
  <dcterms:modified xsi:type="dcterms:W3CDTF">2022-12-15T17:48:00Z</dcterms:modified>
</cp:coreProperties>
</file>